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-127000</wp:posOffset>
                </wp:positionV>
                <wp:extent cx="935355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353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3.650000000000006pt;height:27pt;mso-position-horizontal-relative:text;position:absolute;margin-left:429.1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</w:t>
      </w:r>
      <w:r>
        <w:rPr>
          <w:rFonts w:hint="eastAsia"/>
          <w:b w:val="1"/>
          <w:color w:val="000000" w:themeColor="text1"/>
          <w:sz w:val="26"/>
        </w:rPr>
        <w:t>こどもの居場所づくり</w:t>
      </w:r>
      <w:r>
        <w:rPr>
          <w:rFonts w:hint="eastAsia"/>
          <w:b w:val="1"/>
          <w:sz w:val="26"/>
        </w:rPr>
        <w:t>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 w:asciiTheme="minorEastAsia" w:hAnsiTheme="minorEastAsia"/>
                <w:sz w:val="21"/>
              </w:rPr>
              <w:t>『こどもの居場所魅力化プロジェクト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1"/>
              </w:rPr>
              <w:t>』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下仁田町を訪れたことはありますか？もしくは、町内の訪れてみたい場所はどこですか？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2</Pages>
  <Words>2</Words>
  <Characters>413</Characters>
  <Application>JUST Note</Application>
  <Lines>99</Lines>
  <Paragraphs>39</Paragraphs>
  <CharactersWithSpaces>539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2025-01-23T02:54:35Z</dcterms:modified>
  <cp:revision>21</cp:revision>
</cp:coreProperties>
</file>