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下仁田町地域おこし協力隊（木工製品普及・販売）応募用紙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 w:asciiTheme="minorEastAsia" w:hAnsiTheme="minorEastAsia"/>
                <w:sz w:val="21"/>
              </w:rPr>
              <w:t>『木工製品の販路拡大と普及啓発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</w:rPr>
              <w:t>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応募の動機は何ですか？（なぜ下仁田町地域おこし協力隊を選んだのか）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下仁田町を訪れたことはありますか？もしくは、町内の訪れてみたい場所はどこですか？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2</Words>
  <Characters>400</Characters>
  <Application>JUST Note</Application>
  <Lines>99</Lines>
  <Paragraphs>39</Paragraphs>
  <CharactersWithSpaces>526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2025-01-21T01:15:56Z</dcterms:modified>
  <cp:revision>22</cp:revision>
</cp:coreProperties>
</file>